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95"/>
        <w:gridCol w:w="4005"/>
      </w:tblGrid>
      <w:tr w:rsidR="008429ED" w:rsidRPr="008429ED" w14:paraId="614F484F" w14:textId="77777777" w:rsidTr="008429ED">
        <w:trPr>
          <w:trHeight w:val="1710"/>
          <w:tblCellSpacing w:w="15" w:type="dxa"/>
        </w:trPr>
        <w:tc>
          <w:tcPr>
            <w:tcW w:w="158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02038E" w14:textId="6FB1813F" w:rsidR="008429ED" w:rsidRPr="008429ED" w:rsidRDefault="008429ED" w:rsidP="008429ED">
            <w:pPr>
              <w:rPr>
                <w:rFonts w:ascii="Times New Roman" w:eastAsia="Times New Roman" w:hAnsi="Times New Roman" w:cs="Times New Roman"/>
                <w:b/>
                <w:bCs/>
                <w:noProof/>
                <w:color w:val="333333"/>
                <w:kern w:val="36"/>
                <w:sz w:val="27"/>
                <w:szCs w:val="27"/>
                <w:bdr w:val="none" w:sz="0" w:space="0" w:color="auto" w:frame="1"/>
                <w:lang w:eastAsia="it-CH"/>
                <w14:ligatures w14:val="none"/>
              </w:rPr>
            </w:pPr>
            <w:r w:rsidRPr="00A42A77">
              <w:rPr>
                <w:noProof/>
                <w:color w:val="0000FF"/>
                <w:bdr w:val="none" w:sz="0" w:space="0" w:color="auto" w:frame="1"/>
              </w:rPr>
              <w:drawing>
                <wp:inline distT="0" distB="0" distL="0" distR="0" wp14:anchorId="07B83285" wp14:editId="4076C9B2">
                  <wp:extent cx="5238750" cy="1428750"/>
                  <wp:effectExtent l="0" t="0" r="0" b="0"/>
                  <wp:docPr id="31" name="logo" descr="Ferpress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Ferpress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9ED" w:rsidRPr="008429ED" w14:paraId="3214D162" w14:textId="77777777" w:rsidTr="008429ED">
        <w:trPr>
          <w:tblCellSpacing w:w="15" w:type="dxa"/>
        </w:trPr>
        <w:tc>
          <w:tcPr>
            <w:tcW w:w="11850" w:type="dxa"/>
            <w:tcBorders>
              <w:top w:val="nil"/>
              <w:left w:val="nil"/>
              <w:bottom w:val="nil"/>
              <w:right w:val="single" w:sz="6" w:space="0" w:color="DEDEDE"/>
            </w:tcBorders>
            <w:hideMark/>
          </w:tcPr>
          <w:p w14:paraId="4602B6F9" w14:textId="7F5BA048" w:rsidR="008429ED" w:rsidRPr="008429ED" w:rsidRDefault="008429ED" w:rsidP="008429ED">
            <w:pPr>
              <w:rPr>
                <w:rFonts w:ascii="Times New Roman" w:eastAsia="Times New Roman" w:hAnsi="Times New Roman" w:cs="Times New Roman"/>
                <w:b/>
                <w:bCs/>
                <w:noProof/>
                <w:color w:val="333333"/>
                <w:kern w:val="36"/>
                <w:sz w:val="27"/>
                <w:szCs w:val="27"/>
                <w:bdr w:val="none" w:sz="0" w:space="0" w:color="auto" w:frame="1"/>
                <w:lang w:eastAsia="it-CH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1324F30" w14:textId="7920F49F" w:rsidR="008429ED" w:rsidRPr="008429ED" w:rsidRDefault="008429ED" w:rsidP="008429ED">
            <w:pPr>
              <w:rPr>
                <w:rFonts w:ascii="Times New Roman" w:eastAsia="Times New Roman" w:hAnsi="Times New Roman" w:cs="Times New Roman"/>
                <w:b/>
                <w:bCs/>
                <w:noProof/>
                <w:color w:val="333333"/>
                <w:kern w:val="36"/>
                <w:sz w:val="27"/>
                <w:szCs w:val="27"/>
                <w:bdr w:val="none" w:sz="0" w:space="0" w:color="auto" w:frame="1"/>
                <w:lang w:eastAsia="it-CH"/>
                <w14:ligatures w14:val="none"/>
              </w:rPr>
            </w:pPr>
          </w:p>
        </w:tc>
      </w:tr>
    </w:tbl>
    <w:p w14:paraId="48D52FC6" w14:textId="77777777" w:rsidR="008429ED" w:rsidRPr="008429ED" w:rsidRDefault="008429ED" w:rsidP="008429ED">
      <w:pPr>
        <w:spacing w:after="0" w:line="312" w:lineRule="atLeast"/>
        <w:jc w:val="center"/>
        <w:textAlignment w:val="baseline"/>
        <w:outlineLvl w:val="0"/>
        <w:rPr>
          <w:rFonts w:ascii="Open Sans" w:eastAsia="Times New Roman" w:hAnsi="Open Sans" w:cs="Open Sans"/>
          <w:b/>
          <w:bCs/>
          <w:spacing w:val="8"/>
          <w:kern w:val="36"/>
          <w:sz w:val="42"/>
          <w:szCs w:val="42"/>
          <w:lang w:eastAsia="it-CH"/>
          <w14:ligatures w14:val="none"/>
        </w:rPr>
      </w:pPr>
      <w:r w:rsidRPr="008429ED">
        <w:rPr>
          <w:rFonts w:ascii="Open Sans" w:eastAsia="Times New Roman" w:hAnsi="Open Sans" w:cs="Open Sans"/>
          <w:b/>
          <w:bCs/>
          <w:spacing w:val="8"/>
          <w:kern w:val="36"/>
          <w:sz w:val="42"/>
          <w:szCs w:val="42"/>
          <w:lang w:eastAsia="it-CH"/>
          <w14:ligatures w14:val="none"/>
        </w:rPr>
        <w:t>Federlogistica a sostegno delle nuove norme sui tempi di attesa dei mezzi pesanti</w:t>
      </w:r>
    </w:p>
    <w:p w14:paraId="3596AA61" w14:textId="77777777" w:rsidR="008429ED" w:rsidRPr="008429ED" w:rsidRDefault="008429ED" w:rsidP="008429ED">
      <w:pPr>
        <w:spacing w:after="0" w:line="408" w:lineRule="atLeast"/>
        <w:jc w:val="center"/>
        <w:textAlignment w:val="baseline"/>
        <w:rPr>
          <w:rFonts w:ascii="inherit" w:eastAsia="Times New Roman" w:hAnsi="inherit" w:cs="Open Sans"/>
          <w:kern w:val="0"/>
          <w:sz w:val="21"/>
          <w:szCs w:val="21"/>
          <w:lang w:eastAsia="it-CH"/>
          <w14:ligatures w14:val="none"/>
        </w:rPr>
      </w:pPr>
      <w:r w:rsidRPr="008429ED">
        <w:rPr>
          <w:rFonts w:ascii="inherit" w:eastAsia="Times New Roman" w:hAnsi="inherit" w:cs="Open Sans"/>
          <w:kern w:val="0"/>
          <w:sz w:val="21"/>
          <w:szCs w:val="21"/>
          <w:bdr w:val="none" w:sz="0" w:space="0" w:color="auto" w:frame="1"/>
          <w:lang w:eastAsia="it-CH"/>
          <w14:ligatures w14:val="none"/>
        </w:rPr>
        <w:t>Ott 7, 2025</w:t>
      </w:r>
    </w:p>
    <w:p w14:paraId="701310D8" w14:textId="77777777" w:rsidR="008429ED" w:rsidRPr="008429ED" w:rsidRDefault="008429ED" w:rsidP="008429ED">
      <w:pPr>
        <w:spacing w:after="384" w:line="408" w:lineRule="atLeast"/>
        <w:textAlignment w:val="baseline"/>
        <w:rPr>
          <w:rFonts w:ascii="inherit" w:eastAsia="Times New Roman" w:hAnsi="inherit" w:cs="Open Sans"/>
          <w:color w:val="000000"/>
          <w:kern w:val="0"/>
          <w:sz w:val="23"/>
          <w:szCs w:val="23"/>
          <w:lang w:eastAsia="it-CH"/>
          <w14:ligatures w14:val="none"/>
        </w:rPr>
      </w:pPr>
      <w:r w:rsidRPr="008429ED">
        <w:rPr>
          <w:rFonts w:ascii="inherit" w:eastAsia="Times New Roman" w:hAnsi="inherit" w:cs="Open Sans"/>
          <w:color w:val="000000"/>
          <w:kern w:val="0"/>
          <w:sz w:val="23"/>
          <w:szCs w:val="23"/>
          <w:lang w:eastAsia="it-CH"/>
          <w14:ligatures w14:val="none"/>
        </w:rPr>
        <w:t>(FERPRESS) – Roma, 7 OTT – Supportare il governo e l’intera filiera logistica a partire dall’autotrasporto per l’applicazione di una norma chiara e univoca sui tempi di attesa dei mezzi pesanti. Tempi dai quali dipendono ritardi, disservizi, perdita di competitività e gravi danni economici per le aziende del settore.</w:t>
      </w:r>
    </w:p>
    <w:p w14:paraId="267A24DB" w14:textId="77777777" w:rsidR="008429ED" w:rsidRPr="008429ED" w:rsidRDefault="008429ED" w:rsidP="008429ED">
      <w:pPr>
        <w:spacing w:after="384" w:line="408" w:lineRule="atLeast"/>
        <w:textAlignment w:val="baseline"/>
        <w:rPr>
          <w:rFonts w:ascii="inherit" w:eastAsia="Times New Roman" w:hAnsi="inherit" w:cs="Open Sans"/>
          <w:color w:val="000000"/>
          <w:kern w:val="0"/>
          <w:sz w:val="23"/>
          <w:szCs w:val="23"/>
          <w:lang w:eastAsia="it-CH"/>
          <w14:ligatures w14:val="none"/>
        </w:rPr>
      </w:pPr>
      <w:r w:rsidRPr="008429ED">
        <w:rPr>
          <w:rFonts w:ascii="inherit" w:eastAsia="Times New Roman" w:hAnsi="inherit" w:cs="Open Sans"/>
          <w:color w:val="000000"/>
          <w:kern w:val="0"/>
          <w:sz w:val="23"/>
          <w:szCs w:val="23"/>
          <w:lang w:eastAsia="it-CH"/>
          <w14:ligatures w14:val="none"/>
        </w:rPr>
        <w:t>Federlogistica-Conftrasporto scende in campo per voce del suo Presidente nazionale, Davide Falteri, invitando tutti i suoi associati e gli operatori del comparto logistico ad accettare e applicare integralmente la norma, riconoscendone la natura inderogabile; rivedere quindi contratti di trasporto per adeguarli ai nuovi parametri normativi; ridurre e ottimizzare effettivamente i tempi di carico e scarico nei propri stabilimenti e hub operativi, contribuendo concretamente alla modernizzazione e all’efficienza della filiera, come voluto dal legislatore, oltre che per non incorrere in extra costi diventati particolarmente onerosi e non compresi nei piani economici e finanziari delle aziende.</w:t>
      </w:r>
    </w:p>
    <w:p w14:paraId="27F0E8C1" w14:textId="77777777" w:rsidR="005F3C8A" w:rsidRDefault="005F3C8A" w:rsidP="008429ED"/>
    <w:sectPr w:rsidR="005F3C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A14"/>
    <w:multiLevelType w:val="multilevel"/>
    <w:tmpl w:val="E4346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76D1B"/>
    <w:multiLevelType w:val="multilevel"/>
    <w:tmpl w:val="FC7A6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76A0D"/>
    <w:multiLevelType w:val="multilevel"/>
    <w:tmpl w:val="A49C6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C3153BF"/>
    <w:multiLevelType w:val="multilevel"/>
    <w:tmpl w:val="41666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33145C4"/>
    <w:multiLevelType w:val="multilevel"/>
    <w:tmpl w:val="7A78C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512AAE"/>
    <w:multiLevelType w:val="multilevel"/>
    <w:tmpl w:val="FBA8F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5089702">
    <w:abstractNumId w:val="5"/>
  </w:num>
  <w:num w:numId="2" w16cid:durableId="1155727613">
    <w:abstractNumId w:val="4"/>
  </w:num>
  <w:num w:numId="3" w16cid:durableId="982588230">
    <w:abstractNumId w:val="2"/>
  </w:num>
  <w:num w:numId="4" w16cid:durableId="1088425954">
    <w:abstractNumId w:val="0"/>
  </w:num>
  <w:num w:numId="5" w16cid:durableId="1419905936">
    <w:abstractNumId w:val="1"/>
  </w:num>
  <w:num w:numId="6" w16cid:durableId="345788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40F"/>
    <w:rsid w:val="0042184E"/>
    <w:rsid w:val="005F3C8A"/>
    <w:rsid w:val="008429ED"/>
    <w:rsid w:val="00B9440F"/>
    <w:rsid w:val="00F5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3EA493"/>
  <w15:chartTrackingRefBased/>
  <w15:docId w15:val="{0655DEAB-5FAD-42D8-8917-DA8CB2AA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944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944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944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944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944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944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944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944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944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944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944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944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9440F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9440F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9440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9440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9440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9440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944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944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944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944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944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9440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9440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9440F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944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9440F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9440F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B9440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94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ferpress.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Starcomunicazione</dc:creator>
  <cp:keywords/>
  <dc:description/>
  <cp:lastModifiedBy>Starcomunicazione</cp:lastModifiedBy>
  <cp:revision>3</cp:revision>
  <cp:lastPrinted>2025-10-07T16:03:00Z</cp:lastPrinted>
  <dcterms:created xsi:type="dcterms:W3CDTF">2025-10-07T16:01:00Z</dcterms:created>
  <dcterms:modified xsi:type="dcterms:W3CDTF">2025-10-07T16:04:00Z</dcterms:modified>
</cp:coreProperties>
</file>